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widowControl w:val="off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Программа </w:t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семинара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«О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сновы осуществления деятельности сельскохозяйственных потребительских кооперативов</w:t>
      </w:r>
      <w:r>
        <w:rPr>
          <w:rFonts w:ascii="Times New Roman" w:hAnsi="Times New Roman" w:eastAsia="Times New Roman"/>
          <w:bCs/>
          <w:color w:val="000000"/>
          <w:sz w:val="24"/>
          <w:szCs w:val="24"/>
          <w:lang w:eastAsia="ru-RU"/>
        </w:rPr>
        <w:t xml:space="preserve">»</w:t>
      </w:r>
      <w:r/>
    </w:p>
    <w:p>
      <w:pPr>
        <w:pStyle w:val="603"/>
        <w:spacing w:after="0" w:line="240" w:lineRule="auto"/>
        <w:widowControl w:val="off"/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tbl>
      <w:tblPr>
        <w:tblStyle w:val="602"/>
        <w:tblW w:w="97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4961"/>
        <w:gridCol w:w="3077"/>
      </w:tblGrid>
      <w:tr>
        <w:trPr>
          <w:trHeight w:val="872"/>
        </w:trPr>
        <w:tc>
          <w:tcPr>
            <w:tcW w:w="17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eastAsia="ru-RU"/>
              </w:rPr>
              <w:t xml:space="preserve">Время 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eastAsia="ru-RU"/>
              </w:rPr>
              <w:t xml:space="preserve">(начало – окончание)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eastAsia="ru-RU"/>
              </w:rPr>
              <w:t xml:space="preserve">Тема</w:t>
            </w:r>
            <w:r/>
          </w:p>
        </w:tc>
        <w:tc>
          <w:tcPr>
            <w:tcW w:w="307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lang w:eastAsia="ru-RU"/>
              </w:rPr>
              <w:t xml:space="preserve">Докладчик / ответственный</w:t>
            </w:r>
            <w:r/>
          </w:p>
        </w:tc>
      </w:tr>
      <w:tr>
        <w:trPr/>
        <w:tc>
          <w:tcPr>
            <w:tcW w:w="17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10.30 – 10.50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Регистрация</w:t>
            </w:r>
            <w:r/>
          </w:p>
        </w:tc>
        <w:tc>
          <w:tcPr>
            <w:tcW w:w="307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И.Р. Малакшинова </w:t>
            </w:r>
            <w:r/>
          </w:p>
        </w:tc>
      </w:tr>
      <w:tr>
        <w:trPr>
          <w:trHeight w:val="703"/>
        </w:trPr>
        <w:tc>
          <w:tcPr>
            <w:tcW w:w="17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10.50 – 10.55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Приветственное слово Министра сельского хозяйства Иркутской области </w:t>
            </w:r>
            <w:r/>
          </w:p>
        </w:tc>
        <w:tc>
          <w:tcPr>
            <w:tcW w:w="307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Илья Павлович Сумароков</w:t>
            </w:r>
            <w:r/>
          </w:p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881"/>
        </w:trPr>
        <w:tc>
          <w:tcPr>
            <w:tcW w:w="17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10.55 – 11.00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Приветственное слово Директора </w:t>
            </w:r>
            <w:r>
              <w:rPr>
                <w:rFonts w:ascii="Times New Roman" w:hAnsi="Times New Roman"/>
                <w:bCs/>
              </w:rPr>
              <w:t xml:space="preserve">Фонда поддержки и развития предпринимательства Иркутской области Центр «Мой бизнес»</w:t>
            </w:r>
            <w:r/>
          </w:p>
        </w:tc>
        <w:tc>
          <w:tcPr>
            <w:tcW w:w="3077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Диляра Рамисовна Окладникова</w:t>
            </w:r>
            <w:r/>
          </w:p>
        </w:tc>
      </w:tr>
      <w:tr>
        <w:trPr>
          <w:trHeight w:val="467"/>
        </w:trPr>
        <w:tc>
          <w:tcPr>
            <w:tcW w:w="17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11.00 – 11-45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603"/>
              <w:ind w:left="28"/>
              <w:tabs>
                <w:tab w:val="left" w:pos="28" w:leader="none"/>
              </w:tabs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Содержание деятельности СПоК</w:t>
            </w:r>
            <w:r/>
          </w:p>
        </w:tc>
        <w:tc>
          <w:tcPr>
            <w:tcW w:w="307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Морозов Андрей Валерьевич</w:t>
            </w:r>
            <w:r/>
          </w:p>
        </w:tc>
      </w:tr>
      <w:tr>
        <w:trPr>
          <w:trHeight w:val="430"/>
        </w:trPr>
        <w:tc>
          <w:tcPr>
            <w:tcW w:w="17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11.45 – 12.30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ind w:left="28"/>
              <w:widowControl w:val="off"/>
              <w:tabs>
                <w:tab w:val="left" w:pos="28" w:leader="none"/>
              </w:tabs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Права и обязанности членов СПоК</w:t>
            </w:r>
            <w:r/>
          </w:p>
        </w:tc>
        <w:tc>
          <w:tcPr>
            <w:tcW w:w="307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Морозов Андрей Валерьевич</w:t>
            </w:r>
            <w:r/>
          </w:p>
        </w:tc>
      </w:tr>
      <w:tr>
        <w:trPr>
          <w:trHeight w:val="693"/>
        </w:trPr>
        <w:tc>
          <w:tcPr>
            <w:tcW w:w="17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12.</w:t>
            </w:r>
            <w:r>
              <w:rPr>
                <w:rFonts w:ascii="Times New Roman" w:hAnsi="Times New Roman" w:eastAsia="Times New Roman"/>
                <w:color w:val="000000"/>
                <w:lang w:val="en-US" w:eastAsia="ru-RU"/>
              </w:rPr>
              <w:t xml:space="preserve">30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 – 13.30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603"/>
              <w:ind w:left="28"/>
              <w:tabs>
                <w:tab w:val="left" w:pos="28" w:leader="none"/>
              </w:tabs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паевого фонда и движение паевых взносов</w:t>
            </w:r>
            <w:r/>
          </w:p>
        </w:tc>
        <w:tc>
          <w:tcPr>
            <w:tcW w:w="307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Явкина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 Галина Ивановна</w:t>
            </w:r>
            <w:r/>
          </w:p>
        </w:tc>
      </w:tr>
      <w:tr>
        <w:trPr>
          <w:trHeight w:val="405"/>
        </w:trPr>
        <w:tc>
          <w:tcPr>
            <w:tcW w:w="17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13.30 – 14.30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603"/>
              <w:ind w:left="28"/>
              <w:tabs>
                <w:tab w:val="left" w:pos="28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Перерыв на обед</w:t>
            </w:r>
            <w:r/>
          </w:p>
        </w:tc>
        <w:tc>
          <w:tcPr>
            <w:tcW w:w="307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/>
          </w:p>
        </w:tc>
      </w:tr>
      <w:tr>
        <w:trPr>
          <w:trHeight w:val="709"/>
        </w:trPr>
        <w:tc>
          <w:tcPr>
            <w:tcW w:w="17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14.30 – 15.15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603"/>
              <w:ind w:left="28"/>
              <w:tabs>
                <w:tab w:val="left" w:pos="28" w:leader="none"/>
              </w:tabs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Понятие неделимых фондов, их формирование и учет</w:t>
            </w:r>
            <w:r/>
          </w:p>
        </w:tc>
        <w:tc>
          <w:tcPr>
            <w:tcW w:w="307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Морозов Андрей Валерьевич</w:t>
            </w:r>
            <w:r/>
          </w:p>
        </w:tc>
      </w:tr>
      <w:tr>
        <w:trPr>
          <w:trHeight w:val="421"/>
        </w:trPr>
        <w:tc>
          <w:tcPr>
            <w:tcW w:w="17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15.15 – 16.00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603"/>
              <w:ind w:left="28"/>
              <w:tabs>
                <w:tab w:val="left" w:pos="28" w:leader="none"/>
              </w:tabs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Основы ведения бухгалтерского учёта в СПоК</w:t>
            </w:r>
            <w:r/>
          </w:p>
        </w:tc>
        <w:tc>
          <w:tcPr>
            <w:tcW w:w="307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Явкина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 Галина Ивановна</w:t>
            </w:r>
            <w:r/>
          </w:p>
        </w:tc>
      </w:tr>
      <w:tr>
        <w:trPr>
          <w:trHeight w:val="825"/>
        </w:trPr>
        <w:tc>
          <w:tcPr>
            <w:tcW w:w="17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16.00 – 16.15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603"/>
              <w:ind w:left="28"/>
              <w:tabs>
                <w:tab w:val="left" w:pos="28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Перерыв (дегустация продукции сельскохозяйственных потребительских кооперативов)</w:t>
            </w:r>
            <w:r/>
          </w:p>
        </w:tc>
        <w:tc>
          <w:tcPr>
            <w:tcW w:w="307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И.Р. Малакшинова</w:t>
            </w:r>
            <w:r/>
          </w:p>
        </w:tc>
      </w:tr>
      <w:tr>
        <w:trPr>
          <w:trHeight w:val="411"/>
        </w:trPr>
        <w:tc>
          <w:tcPr>
            <w:tcW w:w="17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16.15 – 17.15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603"/>
              <w:ind w:left="28"/>
              <w:tabs>
                <w:tab w:val="left" w:pos="28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Направления и цели государственной поддержки</w:t>
            </w:r>
            <w:r/>
          </w:p>
        </w:tc>
        <w:tc>
          <w:tcPr>
            <w:tcW w:w="307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Явкина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 Галина Ивановна</w:t>
            </w:r>
            <w:r/>
          </w:p>
        </w:tc>
      </w:tr>
      <w:tr>
        <w:trPr>
          <w:trHeight w:val="715"/>
        </w:trPr>
        <w:tc>
          <w:tcPr>
            <w:tcW w:w="170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17.15 – 18.00</w:t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pStyle w:val="603"/>
              <w:ind w:left="28"/>
              <w:tabs>
                <w:tab w:val="left" w:pos="28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Практика отзыва грантов, предоставленных СПоК и КФХ</w:t>
            </w:r>
            <w:r/>
          </w:p>
        </w:tc>
        <w:tc>
          <w:tcPr>
            <w:tcW w:w="3077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Морозов Андрей Валерьевич 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3">
    <w:name w:val="List Paragraph"/>
    <w:basedOn w:val="598"/>
    <w:link w:val="604"/>
    <w:uiPriority w:val="34"/>
    <w:qFormat/>
    <w:pPr>
      <w:contextualSpacing/>
      <w:ind w:left="720"/>
    </w:pPr>
  </w:style>
  <w:style w:type="character" w:styleId="604" w:customStyle="1">
    <w:name w:val="Абзац списка Знак"/>
    <w:link w:val="603"/>
    <w:uiPriority w:val="34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Малакшинова Ирина Ринчиновна</dc:creator>
  <cp:keywords/>
  <dc:description/>
  <cp:lastModifiedBy>Карпачев Роман Аркадьевич</cp:lastModifiedBy>
  <cp:revision>2</cp:revision>
  <dcterms:created xsi:type="dcterms:W3CDTF">2023-03-24T10:04:00Z</dcterms:created>
  <dcterms:modified xsi:type="dcterms:W3CDTF">2023-03-27T01:48:13Z</dcterms:modified>
</cp:coreProperties>
</file>